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439" w:rsidRDefault="00893439" w:rsidP="001630A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1630A8">
        <w:rPr>
          <w:rFonts w:ascii="Times New Roman" w:hAnsi="Times New Roman" w:cs="Times New Roman"/>
          <w:b/>
          <w:sz w:val="24"/>
          <w:szCs w:val="24"/>
        </w:rPr>
        <w:t>Тема 1</w:t>
      </w:r>
      <w:r w:rsidR="001630A8" w:rsidRPr="001630A8">
        <w:rPr>
          <w:rFonts w:ascii="Times New Roman" w:hAnsi="Times New Roman" w:cs="Times New Roman"/>
          <w:b/>
          <w:sz w:val="24"/>
          <w:szCs w:val="24"/>
        </w:rPr>
        <w:t>.</w:t>
      </w:r>
      <w:r w:rsidRPr="00163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30A8">
        <w:rPr>
          <w:rFonts w:ascii="Times New Roman" w:hAnsi="Times New Roman" w:cs="Times New Roman"/>
          <w:b/>
          <w:color w:val="000000"/>
          <w:sz w:val="24"/>
          <w:szCs w:val="24"/>
        </w:rPr>
        <w:t>Правовые и экономические предпосылки создания свободных экономических зон</w:t>
      </w:r>
    </w:p>
    <w:p w:rsidR="001630A8" w:rsidRPr="001630A8" w:rsidRDefault="001630A8" w:rsidP="0016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439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 xml:space="preserve">1. </w:t>
      </w:r>
      <w:r w:rsidR="00893439" w:rsidRPr="001630A8">
        <w:rPr>
          <w:rFonts w:ascii="Times New Roman" w:hAnsi="Times New Roman" w:cs="Times New Roman"/>
          <w:snapToGrid w:val="0"/>
          <w:sz w:val="24"/>
          <w:szCs w:val="24"/>
        </w:rPr>
        <w:t>В мировой практике внешнеэкономической деятельности существуют различные модели территориально-хозяйственного управления. В этом ряду комплексных формирований есть и такие хозяйственные структуры, которые известны как свободные экономические зоны (СЭЗ). Различные типы таких зон называют «островками» мирового хозяйства, «окнами» для притока в многочисленные регионы и страны зарубежных инвестиций, технологий, управленческих навыков. Наконец, в СЭЗ многие экономисты видят прототип новой политики «открытых дверей» в мировую систему хозяйства.</w:t>
      </w:r>
    </w:p>
    <w:p w:rsidR="00893439" w:rsidRPr="001630A8" w:rsidRDefault="00893439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СЭЗ как компактные территориальные образования можно назвать и древними, и современными. Они своими корнями уходят в глубокую старину и в то же время обогащают свою практическую деятельность новым содержанием современной цивилизации. «Свободные экономические зоны,- по словам американских ученых М, Фразье и Р. Рэна, - одна из старейших и вместе с тем новейшая идея человечества в области экономического развития»</w:t>
      </w:r>
      <w:r w:rsidR="001630A8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893439" w:rsidRPr="001630A8" w:rsidRDefault="00893439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Еще в эпоху седой старины древние финикийцы, египтяне и китайцы СЭЗ использовали для развития внешней торговли. В ту эпоху зоны выступали в форме свободных гаваней и портов. Первым свободным портом стал Карфаген в 814 г. до н. э. В ХШ веке стали функционировать зоны свободной торговли. История запечатлела прообраз свободной зоны и на древней полоцкой земле. Она простиралась вдоль реки Западная Двина, чьи берега, согласно летописи, «серебряные, а дно - золотое». Эта великая река стала в раннем средневековье одним из важнейших торговых путей, соединивших Арабский Халифат и Хазарию с восточнославянским и скандинавским миром. Это обстоятельство сыграло огромную роль в быстром возвышении отца белорусских городов Полоцка, объединившего в XI веке под своей властью большую часть нынешней территории Беларуси и все Подвинье вплоть до Варяжского (Балтийского) моря</w:t>
      </w:r>
      <w:r w:rsidR="001630A8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893439" w:rsidRPr="001630A8" w:rsidRDefault="00893439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Главным партнером и конкурентом Полоцка, остававшегося несколько веков крупнейшим городом Великого княжества Литовского, становится в это время Рига. Многочисленные договоры между двумя городами, дошедшие до нас, позволяют достаточно полно представлять характер этого партнерства.</w:t>
      </w:r>
    </w:p>
    <w:p w:rsidR="00893439" w:rsidRPr="001630A8" w:rsidRDefault="00893439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 xml:space="preserve">Двина и сухопутные дороги вдоль нее объявлялись свободным торговым путем. </w:t>
      </w:r>
      <w:r w:rsidRPr="001630A8">
        <w:rPr>
          <w:rFonts w:ascii="Times New Roman" w:eastAsia="???" w:hAnsi="Times New Roman" w:cs="Times New Roman"/>
          <w:snapToGrid w:val="0"/>
          <w:sz w:val="24"/>
          <w:szCs w:val="24"/>
          <w:lang w:eastAsia="ko-KR"/>
        </w:rPr>
        <w:t>П</w:t>
      </w:r>
      <w:r w:rsidRPr="001630A8">
        <w:rPr>
          <w:rFonts w:ascii="Times New Roman" w:hAnsi="Times New Roman" w:cs="Times New Roman"/>
          <w:snapToGrid w:val="0"/>
          <w:sz w:val="24"/>
          <w:szCs w:val="24"/>
        </w:rPr>
        <w:t>равда, иногда случалось, что рижане не выпускали белорусских купцов в море. В таком случае незамедлительно следовал ответ: «Полоцк не позволяет конкурентам подниматься по реке выше его замков». И даже в таких случаях удавалось прийти к согласию, и тяжело груженные двухпалубные полоцкие струги грузоподъемностью до 12 тыс. пудов выходили в балтийские воды, держа Курс на Королевец (Кенигсберг). Гданьск и северонемецкие города. В торговых соглашениях неизменно подчеркивалось, что ни с ливонской ни с литовской стороны никаких таможенных границ. В зоне до мелочей расписывался порядок пользования примерами и весами. Беларусь была частью Европы. Жизнь ее 5 регулировалась Магдебургским правом</w:t>
      </w:r>
      <w:r w:rsidR="001630A8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893439" w:rsidRPr="001630A8" w:rsidRDefault="00893439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СЭЗ, впитавшие в себя долгий путь развития, конечно, наполнились новейшим экспортно-содержанием и деловым опытом. Их создание и становление направлено либерализацию и активную внешнеэкономическую: Экономика таких зон имеет высокую степень открытости мировому рынку, а таможенный и налоговый режимы благоприятны для национальных и зарубежных инвестиций.</w:t>
      </w:r>
    </w:p>
    <w:p w:rsidR="00893439" w:rsidRPr="001630A8" w:rsidRDefault="00893439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 xml:space="preserve">Открытость мировому рынку делает СЭЗ привлекательными для транснациональных компаний, миллиардные инвестиции которых вкладываются на всех континентах. Международные корпораций в поисках благоприятных условий тля своей коммерческой деятельности рассматривают СЭЗ как весьма прибыльные экономические </w:t>
      </w:r>
      <w:r w:rsidRPr="001630A8">
        <w:rPr>
          <w:rFonts w:ascii="Times New Roman" w:hAnsi="Times New Roman" w:cs="Times New Roman"/>
          <w:snapToGrid w:val="0"/>
          <w:sz w:val="24"/>
          <w:szCs w:val="24"/>
        </w:rPr>
        <w:lastRenderedPageBreak/>
        <w:t>структуры, с которыми связываю) важнейшие направления своей экспансии. Свободные экономические зоны в мировой экономике.</w:t>
      </w:r>
    </w:p>
    <w:p w:rsidR="00893439" w:rsidRPr="001630A8" w:rsidRDefault="00893439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Свободные экономические зоны - интернациональные экономические формирования. Они приобрели глобальный характер, охватив практически все страны мира, включая богатые и бедные. С их помощью происходит весьма интенсивная интеграция целых регионов в систему мирохозяйственных связей.</w:t>
      </w:r>
    </w:p>
    <w:p w:rsidR="00893439" w:rsidRPr="001630A8" w:rsidRDefault="00893439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Свободные экономические зоны - области очень высокой концентрации торговых, финансовых, производственных, технологических связей. Они являются очагами высокого уровня развития рыночных отношений, предпринимательства, местом совершенствования технологии и управленческого механизма. Эти феноменальные формирования на исходе XX века превратились в весомый фактор мировой экономики и представляют собой своеобразные коммерческие центры», ускоряющие глобальный товарооборот и стимулирующие внешнюю торговлю.</w:t>
      </w:r>
    </w:p>
    <w:p w:rsidR="00893439" w:rsidRPr="001630A8" w:rsidRDefault="00893439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СЭЗ на новейшей стадии своего развития исправно и мощно несут свою эстафету в новое тысячелетие, проникая во все сферы мировой экономики. Как утверждают специалисты Запада, к началу XXI века через свободные экономические зоны будет проходить свыше 1/3 мирового товарооборота.</w:t>
      </w:r>
    </w:p>
    <w:p w:rsidR="001630A8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2. Как уже было сказано, СЭЗ относятся к древнейшим хозяйственным формированиям. Однако определение, раскрывающее сущность этих экономических структур, появилось недавно. Весной 1973 г. оно было впервые официально объявлено научному миру и деловой общественности. «Под свободной экономической зоной (или «зоной франка»), - говорится в Киотской конвенции, - понимается часть территории страны, на которой товары рассматриваются как объекты, находящиеся за пределами национальной таможенной территории и потому не подвергающиеся обычному таможенному контролю и налогообложению». Иными словами, это территория, где соблю</w:t>
      </w:r>
      <w:r w:rsidRPr="001630A8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дается принцип «таможенной экстерриториальности». </w:t>
      </w:r>
    </w:p>
    <w:p w:rsidR="001630A8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 xml:space="preserve">Размышляя над таким определением СЭЗ, профессор К.А. Семенов заметил: «Из этого определения видно, что свобода обособленной части государственного пространства является не абсолютной, а относительной. Свободной эта территория является лишь в том смысле, что ввезенные на нее товары освобождаются от таможенных пошлин, налогов на импорт и других видов контроля за импортом, которые в соответствии с таможенным законодательством страны применяются в отношении импортируемых товаров на другие территории этой страны. Это означает, что товары, ввозимые в СЭЗ из-за границы, не декларируются как ввоз на территорию принимающей страны. Но в то же время законы не освобождают товаровладельцев и инвесторов от существующего экономического правопорядка, а лишь облегчают его». В связи с этим свободные экономические зоны, как верно заметил академик К.А. </w:t>
      </w:r>
      <w:r w:rsidRPr="001630A8">
        <w:rPr>
          <w:rFonts w:ascii="Times New Roman" w:hAnsi="Times New Roman" w:cs="Times New Roman"/>
          <w:snapToGrid w:val="0"/>
          <w:sz w:val="24"/>
          <w:szCs w:val="24"/>
          <w:lang w:val="kk-KZ"/>
        </w:rPr>
        <w:t>Семенов</w:t>
      </w:r>
      <w:r w:rsidRPr="001630A8">
        <w:rPr>
          <w:rFonts w:ascii="Times New Roman" w:hAnsi="Times New Roman" w:cs="Times New Roman"/>
          <w:snapToGrid w:val="0"/>
          <w:sz w:val="24"/>
          <w:szCs w:val="24"/>
        </w:rPr>
        <w:t>, следовало бы имено</w:t>
      </w:r>
      <w:r w:rsidRPr="001630A8">
        <w:rPr>
          <w:rFonts w:ascii="Times New Roman" w:hAnsi="Times New Roman" w:cs="Times New Roman"/>
          <w:snapToGrid w:val="0"/>
          <w:sz w:val="24"/>
          <w:szCs w:val="24"/>
        </w:rPr>
        <w:softHyphen/>
        <w:t>вать не свободными, а специальными экономическими зонами.</w:t>
      </w:r>
    </w:p>
    <w:p w:rsidR="001630A8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В то же время профессор К.А. Семенов дает свое определение свободных экономических зон, понимая их как «географические территории, которым их политические центры предоставляю! более льготный по сравнению с общепринятым для данного государства режим хозяйственной деятельности. Иными словами, они являют собой анклав, где осуществляется выборочное сокращение государственною вмешательства в экономические процессы, т.е. составляют обособленную часть национального экономическою пространства, на которой применяется определенная система льгот, не используемая на других территориях данного государства».</w:t>
      </w:r>
    </w:p>
    <w:p w:rsidR="001630A8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 xml:space="preserve">Как видим, такое определение СЭЗ отражает территориальность, льгот, анклавность и ограниченность влияния органов государственной власти в хозяйственной деятельности этих экономических формирований. Последнее созвучное теорией М. Фридмана и требованием рынка. Дважды поясняя свое определение СЭЗ, профессор Семенов К.А. изложил ею весьма лаконично, назвав «зоны обособленной частью </w:t>
      </w:r>
      <w:r w:rsidRPr="001630A8">
        <w:rPr>
          <w:rFonts w:ascii="Times New Roman" w:hAnsi="Times New Roman" w:cs="Times New Roman"/>
          <w:snapToGrid w:val="0"/>
          <w:sz w:val="24"/>
          <w:szCs w:val="24"/>
        </w:rPr>
        <w:lastRenderedPageBreak/>
        <w:t>национальною экономического пространства, на которой применяется определенная система льгот, не используемая на других территориях данное государства».</w:t>
      </w:r>
    </w:p>
    <w:p w:rsidR="001630A8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Авторы учебного пособия «Свободные экономические зоны» В. Игнатов и В. Бутов дают свое определение этих экономических формирований: «Свободные экономические зоны - свободные экономические юны и мировой экономике ограниченные территории, морские и авиационные порты, в которых действуют особые льготные экономические условия для национальных и иностранных предпринимателей, способствующие решению внешнеторговых, общеэкономических, социальных, научно-технических и научно-технологических задач».</w:t>
      </w:r>
    </w:p>
    <w:p w:rsidR="001630A8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В широком смысле определения СЭЗ дали московские ученые-экономисты Т.Н. Данько и З.М. Округ. «Под СЭЗ, - утверждают они -понимается суверенная территория государства (государств), являющаяся составной частью хозяйственного комплекса страны (группы стран), где обеспечивается производство и распределение общественного продукта для достижения определенной и конкретной общенациональной интегрированной, корпоративной цели с использованием специальных механизмов регулирования общественно-экономических отношений производства и распределения, способных к диффузионному расширению ее границ»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1630A8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Поясняя столь пространное-определение, авторы подчеркнули, что СЭЗ всегда остается под юрисдикцией   государства,   ее   территорией,   никогда   не   пользующейся   правом экстерриториальности. СЭЗ им видится как «искусственно созданное государством «вкрапление» в национальную экономическую среду и экономически значительно отличающееся от нее». Такое определение СЭЗ воплотило в себе территориальный суверенитет, экономическую комплексность, распределительные отношения расширенного воспроизводства, цели и специальный механизм регулирования. Последний не раскрывает сущностью содержание механизма управления СЭЗ. Что включает в себя этот специальный механизм регулирования?</w:t>
      </w:r>
    </w:p>
    <w:p w:rsidR="001630A8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Он, видимо, предполагает систему преференций национальным и зарубежным инвесторам, соответствующий управленческий набор, где больше рынка и меньше государства и т. д. По это не конкретизируется в определении СЭЗ. Сказано слишком обще.</w:t>
      </w:r>
    </w:p>
    <w:p w:rsidR="001630A8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В плане конкретности формулировки можно сослаться на «Большой экономический словарь», который определяет СЭЗ как ограниченную часть национально-государственной территории, на которой действуют особые льготные экономические условия для иностранных и национальных предпринимателей (льготы таможенного, арендного, налогового, визового. трудового режима и т.д.), что создает условия для развития промышленности и инвестирования иностранного капитала.</w:t>
      </w:r>
    </w:p>
    <w:p w:rsidR="001630A8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В этом определении не только указывается па особые льготные экономические условия для иностранных и национальных предпринимателей, по и конкретизируются важнейшие льготы СЭЗ. Однако это определение не полно отражает содержание механизма управления функционирования СЭЗ.</w:t>
      </w:r>
    </w:p>
    <w:p w:rsidR="001630A8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 xml:space="preserve">Некоторые экономисты определяют СЭЗ как инструмент селективного сокращения масштабов государственного вмешательства в экономические процессы. Такая формулировка включает широкий   спектр   различных   институциональных   явлений,  связанных   с  действием преференциального режима хозяйствования. И СЭЗ определяется не как географическая территория, а как часть национального экономического пространства, где применяется определенная система льгот и стимулов, не используемых в других его частях.   Свободные экономические зоны как нам представляется, это часть национального экономического пространства, где для местных и зарубежных предпринимателей создается такая система льгот стимулов, которая на основе новейших технологий позволяет создавать приоритетные отрасли экономики, способные обеспечить производство высококачественной товарной продукции на мировой успешное развитие социально-экономической жизни регионов базирования. При </w:t>
      </w:r>
      <w:r w:rsidRPr="001630A8">
        <w:rPr>
          <w:rFonts w:ascii="Times New Roman" w:hAnsi="Times New Roman" w:cs="Times New Roman"/>
          <w:snapToGrid w:val="0"/>
          <w:sz w:val="24"/>
          <w:szCs w:val="24"/>
        </w:rPr>
        <w:lastRenderedPageBreak/>
        <w:t>этом деловая жизнь зоны управляет рыночных отношений в сочетании с частичной регулирующей ролью государства.</w:t>
      </w:r>
    </w:p>
    <w:p w:rsidR="001630A8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Данное определение просто и четко отражает место, условия, цели и механизм управления СЭЗ, раскрывает сущность и назначения основных, наиболее совершенных типов СЭЗ, использующих новейшую технологию и выпускающих экспортную продукцию. Такие зоны сочетаю и производство, и реализацию готовых изделий. Вырученная валюта становится источником расширенного воспроизводства, увеличения рабочих мест и укрепления экономического потенциала региона, на территории которого функционирует СЭЗ.</w:t>
      </w:r>
    </w:p>
    <w:p w:rsidR="001630A8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z w:val="24"/>
          <w:szCs w:val="24"/>
        </w:rPr>
        <w:t xml:space="preserve">3. </w:t>
      </w:r>
      <w:r w:rsidRPr="001630A8">
        <w:rPr>
          <w:rFonts w:ascii="Times New Roman" w:hAnsi="Times New Roman" w:cs="Times New Roman"/>
          <w:snapToGrid w:val="0"/>
          <w:sz w:val="24"/>
          <w:szCs w:val="24"/>
        </w:rPr>
        <w:t>Цели стран, создающих СЭЗ, могут быть различными. Одни страны используют зоны в качестве интеграционного экономического механизма, другие - с целью привлечь иностранную технологию. Великобритания, например, начиная с 1981 года стала создавать свободные аэропорты (в Ливерпуле, Бирмингеме. Кардиффе, Саусантоне, Престрихе и Белфасте) с целью расширения возможностей занятости, привлечения деятельности, способной активизировать экономическую конъюнктуру на национальном уровне. Постсоциалистические страны в СЭЗ апробируют элементы рыночного механизма хозяйствования. В США, согласно закону 1934 г., зоны должны были содействовать и поощрять иностранную торговлю путем освобождения зарубежных товаров от пошлин при ввозе в Соединенные Штаты.</w:t>
      </w:r>
    </w:p>
    <w:p w:rsidR="001630A8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Как видим, достаточно и нескольких примеров, чтобы убедиться в различии целей создания СЭЗ. Однако, несмотря на различия этих целей, они имеют и некоторую общность, в рамках которой можно выделить экономические, социальные и научно-технические цели.</w:t>
      </w:r>
    </w:p>
    <w:p w:rsidR="001630A8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Экономические цели:</w:t>
      </w:r>
    </w:p>
    <w:p w:rsidR="001630A8" w:rsidRPr="001630A8" w:rsidRDefault="001630A8" w:rsidP="001630A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более глубокое включение национального рынка в мировую систему хозяйства;</w:t>
      </w:r>
    </w:p>
    <w:p w:rsidR="001630A8" w:rsidRPr="001630A8" w:rsidRDefault="001630A8" w:rsidP="001630A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привлечение иностранных и национальных инвестиций для развития высокорентабельного производства;</w:t>
      </w:r>
    </w:p>
    <w:p w:rsidR="001630A8" w:rsidRPr="001630A8" w:rsidRDefault="001630A8" w:rsidP="001630A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использование преимуществ международного разделения труда для расширения выпуска экспортной продукции;</w:t>
      </w:r>
    </w:p>
    <w:p w:rsidR="001630A8" w:rsidRPr="001630A8" w:rsidRDefault="001630A8" w:rsidP="001630A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увеличение валютных поступлений в бюджет страны.</w:t>
      </w:r>
    </w:p>
    <w:p w:rsidR="001630A8" w:rsidRPr="001630A8" w:rsidRDefault="001630A8" w:rsidP="001630A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  <w:lang w:val="en-US"/>
        </w:rPr>
        <w:t>c</w:t>
      </w:r>
      <w:r w:rsidRPr="001630A8">
        <w:rPr>
          <w:rFonts w:ascii="Times New Roman" w:hAnsi="Times New Roman" w:cs="Times New Roman"/>
          <w:snapToGrid w:val="0"/>
          <w:sz w:val="24"/>
          <w:szCs w:val="24"/>
        </w:rPr>
        <w:t>оциальн</w:t>
      </w:r>
      <w:r w:rsidRPr="001630A8">
        <w:rPr>
          <w:rFonts w:ascii="Times New Roman" w:hAnsi="Times New Roman" w:cs="Times New Roman"/>
          <w:snapToGrid w:val="0"/>
          <w:sz w:val="24"/>
          <w:szCs w:val="24"/>
          <w:lang w:val="en-US"/>
        </w:rPr>
        <w:t>o</w:t>
      </w:r>
      <w:r w:rsidRPr="001630A8">
        <w:rPr>
          <w:rFonts w:ascii="Times New Roman" w:hAnsi="Times New Roman" w:cs="Times New Roman"/>
          <w:snapToGrid w:val="0"/>
          <w:sz w:val="24"/>
          <w:szCs w:val="24"/>
        </w:rPr>
        <w:t>е комплексное развитие отсталых регионов;</w:t>
      </w:r>
    </w:p>
    <w:p w:rsidR="001630A8" w:rsidRPr="001630A8" w:rsidRDefault="001630A8" w:rsidP="001630A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увеличение количества рабочих мест и обеспечение занятости населения:</w:t>
      </w:r>
    </w:p>
    <w:p w:rsidR="001630A8" w:rsidRPr="001630A8" w:rsidRDefault="001630A8" w:rsidP="001630A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обучение и подготовка квалифицированных национальных рабочих, инженерных, хозяйственных и управленческих кадров;</w:t>
      </w:r>
    </w:p>
    <w:p w:rsidR="001630A8" w:rsidRPr="001630A8" w:rsidRDefault="001630A8" w:rsidP="001630A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 xml:space="preserve">насыщение национального рынка высококачественными товарами. </w:t>
      </w:r>
    </w:p>
    <w:p w:rsidR="001630A8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Научно-технические цели:</w:t>
      </w:r>
    </w:p>
    <w:p w:rsidR="001630A8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- использование новейших зарубежных и отечественных технологий;</w:t>
      </w:r>
    </w:p>
    <w:p w:rsidR="001630A8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- приобщение к новым формам управленческого труда;</w:t>
      </w:r>
    </w:p>
    <w:p w:rsidR="001630A8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- привлечение опыта и научно-исследовательских достижений инженерно-технических центров</w:t>
      </w:r>
    </w:p>
    <w:p w:rsidR="001630A8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- повышение   эффективности   используемых   производственных   мощностей, инфраструктуры и конверсионных комплексов.</w:t>
      </w:r>
    </w:p>
    <w:p w:rsidR="001630A8" w:rsidRPr="001630A8" w:rsidRDefault="001630A8" w:rsidP="001630A8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Все эти и другие цели организации СЭЗ могут быть реализованы при целой системе условий, создаваемых, для зарубежных инвесторов принимающей страной.</w:t>
      </w:r>
    </w:p>
    <w:p w:rsidR="001630A8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4. В этом плане назовем наиболее важные условия для нормального функционирования СЭЗ:</w:t>
      </w:r>
    </w:p>
    <w:p w:rsidR="001630A8" w:rsidRPr="001630A8" w:rsidRDefault="001630A8" w:rsidP="001630A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политическая стабильность в стране создает общий благоприятный инвестиционный климат. Она как показала практика, бывает решающей в привлечении зарубежных инвестиций:</w:t>
      </w:r>
    </w:p>
    <w:p w:rsidR="001630A8" w:rsidRPr="001630A8" w:rsidRDefault="001630A8" w:rsidP="001630A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наличие хорошо разработанной законодательной базы, гарантирующей права и стимулирующей деятельность зарубежных и отечественных инвесторов:</w:t>
      </w:r>
    </w:p>
    <w:p w:rsidR="001630A8" w:rsidRPr="001630A8" w:rsidRDefault="001630A8" w:rsidP="001630A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наличие развитой инфраструктуры (производственной и коммерческой):</w:t>
      </w:r>
    </w:p>
    <w:p w:rsidR="001630A8" w:rsidRPr="001630A8" w:rsidRDefault="001630A8" w:rsidP="001630A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lastRenderedPageBreak/>
        <w:t>очень важным условием является природно-географическая среда;</w:t>
      </w:r>
    </w:p>
    <w:p w:rsidR="001630A8" w:rsidRPr="001630A8" w:rsidRDefault="001630A8" w:rsidP="001630A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благоприятная экономическая конъюнктура - притягательная сила для любого инвестора;</w:t>
      </w:r>
    </w:p>
    <w:p w:rsidR="001630A8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Важнейшим стимулятором для развития СЭЗ является и система льгот инвесторам, которые прежде чем вкладывать капитал заинтересованно изучают предоставляемые им условия льгот.</w:t>
      </w:r>
    </w:p>
    <w:p w:rsidR="001630A8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Каждая страна или тот или иной ее регион при создании СЭЗ определяют свой набор свободные экономические тоны в мировой экономике льгот. При этом, как показывает практика, система льгот, устанавливаемых в СЭЗ. в достаточной степени индивидуальна и связана с реализуемыми на ее территории програм</w:t>
      </w:r>
      <w:r w:rsidRPr="001630A8">
        <w:rPr>
          <w:rFonts w:ascii="Times New Roman" w:hAnsi="Times New Roman" w:cs="Times New Roman"/>
          <w:snapToGrid w:val="0"/>
          <w:sz w:val="24"/>
          <w:szCs w:val="24"/>
        </w:rPr>
        <w:softHyphen/>
        <w:t>мами и проектами. Однако в экономической литературе называют четыре основные группы льгот:</w:t>
      </w:r>
    </w:p>
    <w:p w:rsidR="001630A8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  <w:u w:val="single"/>
        </w:rPr>
        <w:t>фискальные    льготы,</w:t>
      </w:r>
      <w:r w:rsidRPr="001630A8">
        <w:rPr>
          <w:rFonts w:ascii="Times New Roman" w:hAnsi="Times New Roman" w:cs="Times New Roman"/>
          <w:snapToGrid w:val="0"/>
          <w:sz w:val="24"/>
          <w:szCs w:val="24"/>
        </w:rPr>
        <w:t xml:space="preserve">    стимулирующие    развитие    определенных    видов предпринимательства. Они применимы к налогам на прибыль, доход, имущество и к уровню налоговых ставок, В их сфере находятся вопросы постоянного или временного освобождения от налогообложения предпринимателей;</w:t>
      </w:r>
    </w:p>
    <w:p w:rsidR="001630A8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  <w:u w:val="single"/>
        </w:rPr>
        <w:t>финансовые льготы</w:t>
      </w:r>
      <w:r w:rsidRPr="001630A8">
        <w:rPr>
          <w:rFonts w:ascii="Times New Roman" w:hAnsi="Times New Roman" w:cs="Times New Roman"/>
          <w:snapToGrid w:val="0"/>
          <w:sz w:val="24"/>
          <w:szCs w:val="24"/>
        </w:rPr>
        <w:t xml:space="preserve"> в виде установления низких цен за пользование землей, производственными  помещениями,  объектами  инфраструктуры,  коммунальными услугами. Финансовые льготы - это и предоставление различных форм субсидий за счет бюджетных средств, и преференциальных государственных кредитов:</w:t>
      </w:r>
    </w:p>
    <w:p w:rsidR="001630A8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  <w:u w:val="single"/>
        </w:rPr>
        <w:t>административные льготы</w:t>
      </w:r>
      <w:r w:rsidRPr="001630A8">
        <w:rPr>
          <w:rFonts w:ascii="Times New Roman" w:hAnsi="Times New Roman" w:cs="Times New Roman"/>
          <w:snapToGrid w:val="0"/>
          <w:sz w:val="24"/>
          <w:szCs w:val="24"/>
        </w:rPr>
        <w:t xml:space="preserve"> обычно предоставляются администрацией СЭЗ с тем, чтобы упростить режим процедур регистрации предприятий, въезда и выезда иностранных граждан и оказания различных услуг. Простота административных процедур всегда поло</w:t>
      </w:r>
      <w:r w:rsidRPr="001630A8">
        <w:rPr>
          <w:rFonts w:ascii="Times New Roman" w:hAnsi="Times New Roman" w:cs="Times New Roman"/>
          <w:snapToGrid w:val="0"/>
          <w:sz w:val="24"/>
          <w:szCs w:val="24"/>
        </w:rPr>
        <w:softHyphen/>
        <w:t>жительно оценивается инвестором, а порой бывает решающей в привлечении в зону иностранного капитала;</w:t>
      </w:r>
    </w:p>
    <w:p w:rsidR="001630A8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  <w:u w:val="single"/>
        </w:rPr>
        <w:t>внешнеторговые льготы.</w:t>
      </w:r>
      <w:r w:rsidRPr="001630A8">
        <w:rPr>
          <w:rFonts w:ascii="Times New Roman" w:hAnsi="Times New Roman" w:cs="Times New Roman"/>
          <w:snapToGrid w:val="0"/>
          <w:sz w:val="24"/>
          <w:szCs w:val="24"/>
        </w:rPr>
        <w:t xml:space="preserve"> Они в основном связаны с введением упрощенного порядка осуществления внешнеторговых операций, а также со снижением или отменой экспортно-импортных пошлин.</w:t>
      </w:r>
    </w:p>
    <w:p w:rsidR="001630A8" w:rsidRPr="001630A8" w:rsidRDefault="001630A8" w:rsidP="001630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30A8">
        <w:rPr>
          <w:rFonts w:ascii="Times New Roman" w:hAnsi="Times New Roman" w:cs="Times New Roman"/>
          <w:snapToGrid w:val="0"/>
          <w:sz w:val="24"/>
          <w:szCs w:val="24"/>
        </w:rPr>
        <w:t>Все указанные льготы, как показала мировая практика, могу применяться в самых различных комбинациях, однако и они не всегда являются решающим стимулом привлечения иностранной капитала.</w:t>
      </w:r>
    </w:p>
    <w:p w:rsidR="00E635EF" w:rsidRPr="00E635EF" w:rsidRDefault="00E635EF" w:rsidP="00E635EF">
      <w:pPr>
        <w:pStyle w:val="a4"/>
        <w:ind w:firstLine="709"/>
        <w:rPr>
          <w:sz w:val="24"/>
          <w:szCs w:val="24"/>
        </w:rPr>
      </w:pPr>
      <w:r w:rsidRPr="00E635EF">
        <w:rPr>
          <w:sz w:val="24"/>
          <w:szCs w:val="24"/>
        </w:rPr>
        <w:t>5. Одной из стран широко применившей свободные экономические зоны является Китай. Мощной движущей силой Китая стали иностранные инвестиции. Если еще в 1978 г. в стране не было ни одного предприятия, построенного за счет инвестиций из Японии или стран Запада, то за период экономических реформ заключены соглашения о создании 174 тыс. таких предприятий. Около половины из них уже введены в эксплуатацию.</w:t>
      </w:r>
    </w:p>
    <w:p w:rsidR="00E635EF" w:rsidRPr="00E635EF" w:rsidRDefault="00E635EF" w:rsidP="00E635E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635EF">
        <w:rPr>
          <w:rFonts w:ascii="Times New Roman" w:hAnsi="Times New Roman" w:cs="Times New Roman"/>
          <w:snapToGrid w:val="0"/>
          <w:sz w:val="24"/>
          <w:szCs w:val="24"/>
        </w:rPr>
        <w:t>В целях создания необходимых условий для дальнейшего развития реформ и расширения внешних связей, начиная с 1990 г., Китай создал 5 особых экономических районов: Шэньчжэнь, Чжухай, Шаньтоу (пров. Гупандун), Сямэнь (пров. Фуцзянь) и Хайнань (охватывающий всю пров. Хайнань).</w:t>
      </w:r>
    </w:p>
    <w:p w:rsidR="00E635EF" w:rsidRPr="00E635EF" w:rsidRDefault="00E635EF" w:rsidP="00E635E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635EF">
        <w:rPr>
          <w:rFonts w:ascii="Times New Roman" w:hAnsi="Times New Roman" w:cs="Times New Roman"/>
          <w:snapToGrid w:val="0"/>
          <w:sz w:val="24"/>
          <w:szCs w:val="24"/>
        </w:rPr>
        <w:t xml:space="preserve">В 1984 г. правительство предприняло новый шаг для открытия страны внешнему миру: 14 городов - Далянь, Циньхуандао, Тяньцзинь, Яньтай, Циндао, Ляньюньган, Наньтун, Шанхай, Нинбо, Вэньчжоу, Фучжоу, Гуанчжоу, Чжаньцзянь и Бэйхай - обрели статус открытых приморских городов. С 1985 г. стали создаваться открытые экономические зоны в дельтах Янцзы и Чжуцзян, в экономическом треугольнике в южной части провинции Фуцзянь, на Шаньдунском и Ляодунском полуостровах, в провинции Хэбэй и в Гуанси-Чжуанском автономном районе. В результате сформировалась открытая экономическая полоса в приморье страны. В 1990 г. китайское правительство приняло решение об открытии и освоении нового района Пудун Шанхая, о дальнейшем открытии ряда городов в бассейне Янцзы, что привело к формированию открытой полосы вдоль реки Янцзы до Пудуна как «головы дракона» этой полосы. Начиная с 1992 г., по решениям Госсовета ряд приграничных городов и административные центры всех внутриконтинентальных провинций и автономных районов получили статус открытых для </w:t>
      </w:r>
      <w:r w:rsidRPr="00E635EF">
        <w:rPr>
          <w:rFonts w:ascii="Times New Roman" w:hAnsi="Times New Roman" w:cs="Times New Roman"/>
          <w:snapToGrid w:val="0"/>
          <w:sz w:val="24"/>
          <w:szCs w:val="24"/>
        </w:rPr>
        <w:lastRenderedPageBreak/>
        <w:t>внешнего мира; в крупных и средних городах страны было создано 13 беспошлинных зон, 32 зоны технико-экономического развития и 52 зоны по освоению новых и высоких технологий государственного значения. Таким образом, сложилась структура многоступенчатой и всесторонней открытости внешнему миру.</w:t>
      </w:r>
    </w:p>
    <w:p w:rsidR="00E635EF" w:rsidRPr="00E635EF" w:rsidRDefault="00E635EF" w:rsidP="00E635E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635EF">
        <w:rPr>
          <w:rFonts w:ascii="Times New Roman" w:hAnsi="Times New Roman" w:cs="Times New Roman"/>
          <w:snapToGrid w:val="0"/>
          <w:sz w:val="24"/>
          <w:szCs w:val="24"/>
        </w:rPr>
        <w:t xml:space="preserve">Идея СЭЗ не нова для Китая. Она возникла еще в середине прошлого века, правда с отрицательным опытом. По подписанному в 1842 г. Нанкинскому договору, подведшему черту под первой «опиумной Войной», Китай обязывался открыть для английской торговли 5 портов, передать Великобритании о. Сянган (Гонконг), уплатить контрибуцию (послевоенный принудительный платеж, взимаемый с побежденного государства государствами-победителями), установить льготные таможенные тарифы и др. </w:t>
      </w:r>
    </w:p>
    <w:p w:rsidR="00E635EF" w:rsidRPr="00E635EF" w:rsidRDefault="00E635EF" w:rsidP="00E635E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635EF">
        <w:rPr>
          <w:rFonts w:ascii="Times New Roman" w:hAnsi="Times New Roman" w:cs="Times New Roman"/>
          <w:snapToGrid w:val="0"/>
          <w:sz w:val="24"/>
          <w:szCs w:val="24"/>
        </w:rPr>
        <w:t>В 1843 г. Великобритания принудила Китай подписать дополнительное к данному договору соглашение, по которому получила права на концессии (договор на сдачу государством в эксплуатацию частным предпринимателям, иностранным фирмам промышленных предприятий или участков земли с правом добычи полезных ископаемых), права экстерриториальности (особые преимущества (неприкосновенность личности и жилища, неподсудность местным уголовным и гражданским судам, освобождение от повинностей и налогов), взаимно предоставляемые государствами иностранным дипломатическим представителям) и право наибольшего благоприятствования. Вслед за Великобританией неравноправные договоры были навязаны Китаю США и Францией.</w:t>
      </w:r>
    </w:p>
    <w:p w:rsidR="00E635EF" w:rsidRPr="00E635EF" w:rsidRDefault="00E635EF" w:rsidP="00E635E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635EF">
        <w:rPr>
          <w:rFonts w:ascii="Times New Roman" w:hAnsi="Times New Roman" w:cs="Times New Roman"/>
          <w:snapToGrid w:val="0"/>
          <w:sz w:val="24"/>
          <w:szCs w:val="24"/>
        </w:rPr>
        <w:t>Все зоны начинались практически с нуля, не располагая ни развитой индустриальной базой, ни современной инфраструктурой. Единственное их преимущество, во многом предопределившее бурное развитие, состоялось благоприятном месторасположении на морском побережье, в максимальной близости от «островков развитой рыночной экономики» - Гонконга, Макао, Тайваня, а с другой стороны, в наличии транспортных артерий с внутренними районами страны.</w:t>
      </w:r>
    </w:p>
    <w:p w:rsidR="00E635EF" w:rsidRPr="00E635EF" w:rsidRDefault="00E635EF" w:rsidP="00E635E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635EF">
        <w:rPr>
          <w:rFonts w:ascii="Times New Roman" w:hAnsi="Times New Roman" w:cs="Times New Roman"/>
          <w:snapToGrid w:val="0"/>
          <w:sz w:val="24"/>
          <w:szCs w:val="24"/>
        </w:rPr>
        <w:t>В 1977 г. в Китае действовало пять специальных экономических зон, около пятидесяти открытых городов, десятки районов свободной торговли, освоение новой техники и высоких технологий, развития туризма. На этих территориях выпускает основная масса конкурентоспособных товаров. Ныне существую следующие виды открытых территорий:</w:t>
      </w:r>
    </w:p>
    <w:p w:rsidR="00E635EF" w:rsidRPr="00E635EF" w:rsidRDefault="00E635EF" w:rsidP="00E635E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635EF">
        <w:rPr>
          <w:rFonts w:ascii="Times New Roman" w:hAnsi="Times New Roman" w:cs="Times New Roman"/>
          <w:snapToGrid w:val="0"/>
          <w:sz w:val="24"/>
          <w:szCs w:val="24"/>
        </w:rPr>
        <w:t>Особые экономические зоны (Шеньчжень, Чжухай, Шантоу, Сямынь);</w:t>
      </w:r>
    </w:p>
    <w:p w:rsidR="00E635EF" w:rsidRPr="00E635EF" w:rsidRDefault="00E635EF" w:rsidP="00E635E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635EF">
        <w:rPr>
          <w:rFonts w:ascii="Times New Roman" w:hAnsi="Times New Roman" w:cs="Times New Roman"/>
          <w:snapToGrid w:val="0"/>
          <w:sz w:val="24"/>
          <w:szCs w:val="24"/>
        </w:rPr>
        <w:t>Зоны технико-экономического развития (32 зоны);</w:t>
      </w:r>
    </w:p>
    <w:p w:rsidR="00E635EF" w:rsidRPr="00E635EF" w:rsidRDefault="00E635EF" w:rsidP="00E635E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635EF">
        <w:rPr>
          <w:rFonts w:ascii="Times New Roman" w:hAnsi="Times New Roman" w:cs="Times New Roman"/>
          <w:snapToGrid w:val="0"/>
          <w:sz w:val="24"/>
          <w:szCs w:val="24"/>
        </w:rPr>
        <w:t>Зоны развития высокой техники (52 зоны);</w:t>
      </w:r>
    </w:p>
    <w:p w:rsidR="00E635EF" w:rsidRPr="00E635EF" w:rsidRDefault="00E635EF" w:rsidP="00E635E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635EF">
        <w:rPr>
          <w:rFonts w:ascii="Times New Roman" w:hAnsi="Times New Roman" w:cs="Times New Roman"/>
          <w:snapToGrid w:val="0"/>
          <w:sz w:val="24"/>
          <w:szCs w:val="24"/>
        </w:rPr>
        <w:t>Зоны беспошлинной торговли и открытых приграничных городов (12 зон);</w:t>
      </w:r>
    </w:p>
    <w:p w:rsidR="00E635EF" w:rsidRPr="00E635EF" w:rsidRDefault="00E635EF" w:rsidP="00E635E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635EF">
        <w:rPr>
          <w:rFonts w:ascii="Times New Roman" w:hAnsi="Times New Roman" w:cs="Times New Roman"/>
          <w:snapToGrid w:val="0"/>
          <w:sz w:val="24"/>
          <w:szCs w:val="24"/>
        </w:rPr>
        <w:t>Зоны отдыха (11 зон).</w:t>
      </w:r>
    </w:p>
    <w:p w:rsidR="00E635EF" w:rsidRPr="00E635EF" w:rsidRDefault="00E635EF" w:rsidP="00E635E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635EF">
        <w:rPr>
          <w:rFonts w:ascii="Times New Roman" w:hAnsi="Times New Roman" w:cs="Times New Roman"/>
          <w:snapToGrid w:val="0"/>
          <w:sz w:val="24"/>
          <w:szCs w:val="24"/>
        </w:rPr>
        <w:t>Эти зоны расположены в з54 городах с 330 млн. населением и занимают площадь 0,55 млн. кв.км.</w:t>
      </w:r>
    </w:p>
    <w:p w:rsidR="00E635EF" w:rsidRPr="00E635EF" w:rsidRDefault="00E635EF" w:rsidP="00E635E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635EF">
        <w:rPr>
          <w:rFonts w:ascii="Times New Roman" w:hAnsi="Times New Roman" w:cs="Times New Roman"/>
          <w:snapToGrid w:val="0"/>
          <w:sz w:val="24"/>
          <w:szCs w:val="24"/>
        </w:rPr>
        <w:t>Создание ОСР представляет важное решение китайского правительства. Все ОСР находятся на юго-востоке страны.</w:t>
      </w:r>
    </w:p>
    <w:p w:rsidR="00E635EF" w:rsidRPr="00E635EF" w:rsidRDefault="00E635EF" w:rsidP="00E635E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635EF" w:rsidRPr="00E635EF" w:rsidRDefault="00E635EF" w:rsidP="00E63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</w:pPr>
      <w:r w:rsidRPr="00E635EF">
        <w:rPr>
          <w:rFonts w:ascii="Times New Roman" w:hAnsi="Times New Roman" w:cs="Times New Roman"/>
          <w:b/>
          <w:snapToGrid w:val="0"/>
          <w:sz w:val="24"/>
          <w:szCs w:val="24"/>
        </w:rPr>
        <w:t>Таблица 1 - Особые экономические районы (ОСР)</w:t>
      </w:r>
    </w:p>
    <w:p w:rsidR="00E635EF" w:rsidRPr="00E635EF" w:rsidRDefault="00E635EF" w:rsidP="00E635E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u w:val="singl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6237"/>
        <w:gridCol w:w="1276"/>
      </w:tblGrid>
      <w:tr w:rsidR="00E635EF" w:rsidRPr="00E635EF" w:rsidTr="00761DA5">
        <w:trPr>
          <w:trHeight w:hRule="exact" w:val="67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EF" w:rsidRPr="00E635EF" w:rsidRDefault="00E635EF" w:rsidP="00E63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E635EF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ОЭР</w:t>
            </w:r>
          </w:p>
          <w:p w:rsidR="00E635EF" w:rsidRPr="00E635EF" w:rsidRDefault="00E635EF" w:rsidP="00E635E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EF" w:rsidRPr="00E635EF" w:rsidRDefault="00E635EF" w:rsidP="00E63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E635EF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Расположение</w:t>
            </w:r>
          </w:p>
          <w:p w:rsidR="00E635EF" w:rsidRPr="00E635EF" w:rsidRDefault="00E635EF" w:rsidP="00E635E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35EF" w:rsidRPr="00E635EF" w:rsidRDefault="00E635EF" w:rsidP="00E63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E635EF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Общая площадь</w:t>
            </w:r>
          </w:p>
          <w:p w:rsidR="00E635EF" w:rsidRPr="00E635EF" w:rsidRDefault="00E635EF" w:rsidP="00E635E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E635EF" w:rsidRPr="00E635EF" w:rsidTr="00761DA5">
        <w:trPr>
          <w:trHeight w:hRule="exact" w:val="70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EF" w:rsidRPr="00E635EF" w:rsidRDefault="00E635EF" w:rsidP="00E635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635E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Шэньчженьский</w:t>
            </w:r>
          </w:p>
          <w:p w:rsidR="00E635EF" w:rsidRPr="00E635EF" w:rsidRDefault="00E635EF" w:rsidP="00E635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EF" w:rsidRPr="00E635EF" w:rsidRDefault="00E635EF" w:rsidP="00E635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635E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Южная часть пров. Гуандун, граничит с Цзюлу неким районом Сянгана, (Гоконга)</w:t>
            </w:r>
          </w:p>
          <w:p w:rsidR="00E635EF" w:rsidRPr="00E635EF" w:rsidRDefault="00E635EF" w:rsidP="00E635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635EF" w:rsidRPr="00E635EF" w:rsidRDefault="00E635EF" w:rsidP="00E635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635E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327,5 кв. км</w:t>
            </w:r>
          </w:p>
          <w:p w:rsidR="00E635EF" w:rsidRPr="00E635EF" w:rsidRDefault="00E635EF" w:rsidP="00E635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E635EF" w:rsidRPr="00E635EF" w:rsidTr="00761DA5">
        <w:trPr>
          <w:trHeight w:hRule="exact" w:val="129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EF" w:rsidRPr="00E635EF" w:rsidRDefault="00E635EF" w:rsidP="00E635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635E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Шаньтаоуский</w:t>
            </w:r>
          </w:p>
          <w:p w:rsidR="00E635EF" w:rsidRPr="00E635EF" w:rsidRDefault="00E635EF" w:rsidP="00E635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EF" w:rsidRPr="00E635EF" w:rsidRDefault="00E635EF" w:rsidP="00E635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635E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Юго-восточная часть пров.Гуандун, состоит из 2- частей: района вокруг озера Лунху на восточной окраине города Шантоу (площадь 22,6 кв. км) и района на полуострове Гуанъао в юго-восточной части Шантоу (площадь 30 кв.км)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35EF" w:rsidRPr="00E635EF" w:rsidRDefault="00E635EF" w:rsidP="00E635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635E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52,6 кв. км</w:t>
            </w:r>
          </w:p>
          <w:p w:rsidR="00E635EF" w:rsidRPr="00E635EF" w:rsidRDefault="00E635EF" w:rsidP="00E635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E635EF" w:rsidRPr="00E635EF" w:rsidTr="00761DA5">
        <w:trPr>
          <w:trHeight w:hRule="exact" w:val="7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EF" w:rsidRPr="00E635EF" w:rsidRDefault="00E635EF" w:rsidP="00E635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635E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lastRenderedPageBreak/>
              <w:t>Чжухайский</w:t>
            </w:r>
          </w:p>
          <w:p w:rsidR="00E635EF" w:rsidRPr="00E635EF" w:rsidRDefault="00E635EF" w:rsidP="00E635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EF" w:rsidRPr="00E635EF" w:rsidRDefault="00E635EF" w:rsidP="00E635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635E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Южная часть пров. Гуандун на западном берегу в устье реки Чжуцзянь, граничит с Аомэнем , Макао)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35EF" w:rsidRPr="00E635EF" w:rsidRDefault="00E635EF" w:rsidP="00E635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635E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121 кв. км</w:t>
            </w:r>
          </w:p>
          <w:p w:rsidR="00E635EF" w:rsidRPr="00E635EF" w:rsidRDefault="00E635EF" w:rsidP="00E635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E635EF" w:rsidRPr="00E635EF" w:rsidTr="00761DA5">
        <w:trPr>
          <w:trHeight w:hRule="exact" w:val="71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EF" w:rsidRPr="00E635EF" w:rsidRDefault="00E635EF" w:rsidP="00E635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635E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Сямэньский</w:t>
            </w:r>
          </w:p>
          <w:p w:rsidR="00E635EF" w:rsidRPr="00E635EF" w:rsidRDefault="00E635EF" w:rsidP="00E635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EF" w:rsidRPr="00E635EF" w:rsidRDefault="00E635EF" w:rsidP="00E635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635E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Острова Сяменьдао и Гуланъюй города Сямэнь (пров. Фуцзянь)</w:t>
            </w:r>
          </w:p>
          <w:p w:rsidR="00E635EF" w:rsidRPr="00E635EF" w:rsidRDefault="00E635EF" w:rsidP="00E635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35EF" w:rsidRPr="00E635EF" w:rsidRDefault="00E635EF" w:rsidP="00E635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635E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131 кв. км.</w:t>
            </w:r>
          </w:p>
          <w:p w:rsidR="00E635EF" w:rsidRPr="00E635EF" w:rsidRDefault="00E635EF" w:rsidP="00E635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E635EF" w:rsidRPr="00E635EF" w:rsidTr="00761DA5">
        <w:trPr>
          <w:trHeight w:hRule="exact" w:val="56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EF" w:rsidRPr="00E635EF" w:rsidRDefault="00E635EF" w:rsidP="00E635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635E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Хайнаньский</w:t>
            </w:r>
          </w:p>
          <w:p w:rsidR="00E635EF" w:rsidRPr="00E635EF" w:rsidRDefault="00E635EF" w:rsidP="00E635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EF" w:rsidRPr="00E635EF" w:rsidRDefault="00E635EF" w:rsidP="00E635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635E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Юг страны, занимает весь остров Хайнань</w:t>
            </w:r>
          </w:p>
          <w:p w:rsidR="00E635EF" w:rsidRPr="00E635EF" w:rsidRDefault="00E635EF" w:rsidP="00E635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35EF" w:rsidRPr="00E635EF" w:rsidRDefault="00E635EF" w:rsidP="00E635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635E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34 000 кв. км</w:t>
            </w:r>
          </w:p>
          <w:p w:rsidR="00E635EF" w:rsidRPr="00E635EF" w:rsidRDefault="00E635EF" w:rsidP="00E635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E635EF" w:rsidRPr="00E635EF" w:rsidRDefault="00E635EF" w:rsidP="00E635E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u w:val="single"/>
        </w:rPr>
      </w:pPr>
    </w:p>
    <w:p w:rsidR="00E635EF" w:rsidRPr="00E635EF" w:rsidRDefault="00E635EF" w:rsidP="00E635E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635EF">
        <w:rPr>
          <w:rFonts w:ascii="Times New Roman" w:hAnsi="Times New Roman" w:cs="Times New Roman"/>
          <w:snapToGrid w:val="0"/>
          <w:sz w:val="24"/>
          <w:szCs w:val="24"/>
        </w:rPr>
        <w:t>Китай создает на своей территории беспошлинные зоны для того, чтобы заимствуя опыт других стран и учитывая реальную действительность своей страны, полностью выявить географические преимущества морских портов и пограничных пунктов, где созданы беспошлинные зоны, приоритетно развивать реэкспортную и транзитную торговлю, внешнеориентированную обрабатывающую промышленность, складское хранение, грузоперевозки, сортировку и упаковку товаров и т.д. и тем самым способствовать развитию внешней торговли страны, эффективнее привлекать иностранные инвестиции, заимствовать передовые технологии и методы управления предприятиями, увеличить экспорт всей страны, повысить организацию производства и управления, в еще больших масштабах осуществить стыковку внутреннего уровня с международным, ускорить темпы создания социалистической экономики и модернизации страны.</w:t>
      </w:r>
    </w:p>
    <w:p w:rsidR="00E635EF" w:rsidRPr="00E635EF" w:rsidRDefault="00E635EF" w:rsidP="00E635E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635EF">
        <w:rPr>
          <w:rFonts w:ascii="Times New Roman" w:hAnsi="Times New Roman" w:cs="Times New Roman"/>
          <w:snapToGrid w:val="0"/>
          <w:sz w:val="24"/>
          <w:szCs w:val="24"/>
        </w:rPr>
        <w:t>Стратегическая цель экономических зон состоит в резком повышении уровня технологического и технического развития китайской экономики за счет широкомасштабного и оперативного освоения новейших зарубежных технологий и оборудования, отработки на территориально ограниченном пространстве передовых методов управления и хозяйствования на основе творческого освоения зарубежного опыта, широкого привлечения иностранных инвестиций, пополнение валютных резервов страны и др.</w:t>
      </w:r>
    </w:p>
    <w:p w:rsidR="00E635EF" w:rsidRPr="00E635EF" w:rsidRDefault="00E635EF" w:rsidP="00E635E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635EF">
        <w:rPr>
          <w:rFonts w:ascii="Times New Roman" w:hAnsi="Times New Roman" w:cs="Times New Roman"/>
          <w:snapToGrid w:val="0"/>
          <w:sz w:val="24"/>
          <w:szCs w:val="24"/>
        </w:rPr>
        <w:t>Вместе с тем зоны позволили усилить занятость населения, повысить квалификацию китайских рабочих и специалистов. Образно говоря, СЭЗ являются плацдармами с которых ведется широкое освоение преимуществ рыночной экономики, обеспечивается переход страны к подъему производительности труда и качества продукции.</w:t>
      </w:r>
    </w:p>
    <w:p w:rsidR="00E635EF" w:rsidRPr="00E635EF" w:rsidRDefault="00E635EF" w:rsidP="00E635EF">
      <w:pPr>
        <w:pStyle w:val="2"/>
        <w:spacing w:before="0"/>
        <w:ind w:firstLine="709"/>
        <w:jc w:val="both"/>
        <w:rPr>
          <w:b w:val="0"/>
          <w:sz w:val="24"/>
          <w:szCs w:val="24"/>
        </w:rPr>
      </w:pPr>
      <w:r w:rsidRPr="00E635EF">
        <w:rPr>
          <w:b w:val="0"/>
          <w:sz w:val="24"/>
          <w:szCs w:val="24"/>
        </w:rPr>
        <w:t>Стимулы и условия для привлечения зарубежных инвестиций и технологий в СЭЗ:</w:t>
      </w:r>
    </w:p>
    <w:p w:rsidR="00E635EF" w:rsidRPr="00E635EF" w:rsidRDefault="00E635EF" w:rsidP="00E635E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635EF">
        <w:rPr>
          <w:rFonts w:ascii="Times New Roman" w:hAnsi="Times New Roman" w:cs="Times New Roman"/>
          <w:snapToGrid w:val="0"/>
          <w:sz w:val="24"/>
          <w:szCs w:val="24"/>
        </w:rPr>
        <w:t>1. Определение гарантии в пределах административно обособленных и самоуправляемых регионов, в том числе обеспечение общественного порядка, безопасности имущества и жизни иностранных граждан, создание нормальных условий труда и жизни работников предприятий с участием иностранного капитала.</w:t>
      </w:r>
    </w:p>
    <w:p w:rsidR="00E635EF" w:rsidRPr="00E635EF" w:rsidRDefault="00E635EF" w:rsidP="00E635E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635EF">
        <w:rPr>
          <w:rFonts w:ascii="Times New Roman" w:hAnsi="Times New Roman" w:cs="Times New Roman"/>
          <w:snapToGrid w:val="0"/>
          <w:sz w:val="24"/>
          <w:szCs w:val="24"/>
        </w:rPr>
        <w:t>2. Организация в СЭЗ современной инфраструктуры, необходимой для успешного предпринимательства (средства связи, транспорт, отели и жилье, система общественного питания, места проведения досуга и т.д.) при активном (в том числе и финансовом) участии китайского правительства и местных властей.</w:t>
      </w:r>
    </w:p>
    <w:p w:rsidR="00E635EF" w:rsidRPr="00E635EF" w:rsidRDefault="00E635EF" w:rsidP="00E635E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635EF">
        <w:rPr>
          <w:rFonts w:ascii="Times New Roman" w:hAnsi="Times New Roman" w:cs="Times New Roman"/>
          <w:snapToGrid w:val="0"/>
          <w:sz w:val="24"/>
          <w:szCs w:val="24"/>
        </w:rPr>
        <w:t xml:space="preserve">3. Налоговые льготы и «налоговые каникулы». В СЭЗ для всех предприятий налог с прибыли составляет 15 %(вместо 30% по стране). Предприятия с участием иностранного капитала (ПИК) в области энергетики и инфраструктуры освобождаются от уплаты налогов с прибыли в течение 5 лет с момента объявления прибыли. В последующие 5 лет устанавливается ставка налога, сниженная на 50%. ПИК, образованные на срок не менее 10 лет, не облагаются налогом в течение первых двух лет с момента объявления прибыли, а в последующие 3 года налоговая ставка сокращается на 50%. Для высокотехнологичных ПИК налог с прибыли определен в 10%. Проводившиеся в 1994 г. реформы в области налогообложения по существу не затронули указанные льготы, что свидетельствует о последовательности и неизменности политики в отношении зарубежных инвесторов. Так, финансовым организациям с участием иностранного капитала на территории СЭЗ </w:t>
      </w:r>
      <w:r w:rsidRPr="00E635EF">
        <w:rPr>
          <w:rFonts w:ascii="Times New Roman" w:hAnsi="Times New Roman" w:cs="Times New Roman"/>
          <w:snapToGrid w:val="0"/>
          <w:sz w:val="24"/>
          <w:szCs w:val="24"/>
        </w:rPr>
        <w:lastRenderedPageBreak/>
        <w:t>установлен налог с прибыли в 15%, а те из них, которые имеют активы не менее 10 млн. долларов, освобождаются от налога на 1 год с момента объявления прибыли, в последующие 2 года он сокращается на 50%.</w:t>
      </w:r>
    </w:p>
    <w:p w:rsidR="00E635EF" w:rsidRPr="00E635EF" w:rsidRDefault="00E635EF" w:rsidP="00E635E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635EF">
        <w:rPr>
          <w:rFonts w:ascii="Times New Roman" w:hAnsi="Times New Roman" w:cs="Times New Roman"/>
          <w:snapToGrid w:val="0"/>
          <w:sz w:val="24"/>
          <w:szCs w:val="24"/>
        </w:rPr>
        <w:t>4. Зарубежные инвесторы получают доступ к более дешевым, чем в промышленно развитых странах, воспроизводственным ресурсам. Китай богат разнообразными полезными ископаемыми, имеет развитую горнодобывающую промышленность, мощный энергетический потенциал, и этот потенциал открыто используется в проведении политики открытости. 3/п китайских рабочих и уровень жизни населения в несколько раз ниже, чем в развитых странах - это позволяет нанимать работников на выгодных для зарубежного инвестора условиях. В 1986 г. годовая земельная рента для торговых фирм с участием иностранного капитала составляла 70-100 юаней за 1 кв. м, под туристические проекты -80-100 юаней. В то же время в больших городах Китая величина аренды колеблется от 10 до 300 юаней за 1 кв.м, в малых городах - от 5 до 200 юаней, в сельской местности составляет менее 5 юаней за 1 кв.м. По китайским законам, величина арендной платы за землю может повышаться лишь через 3 года и не более чем на 30% за один раз.</w:t>
      </w:r>
    </w:p>
    <w:p w:rsidR="00E635EF" w:rsidRPr="00E635EF" w:rsidRDefault="00E635EF" w:rsidP="00E635E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635EF">
        <w:rPr>
          <w:rFonts w:ascii="Times New Roman" w:hAnsi="Times New Roman" w:cs="Times New Roman"/>
          <w:snapToGrid w:val="0"/>
          <w:sz w:val="24"/>
          <w:szCs w:val="24"/>
        </w:rPr>
        <w:t>5. В СЭЗ введен упрощенный визовый режим для иностранных граждан, что облегчает международные контракты. Импорт оборудования, комплектующих, сырья и материалов, транспортных средств для ПИК в СЭЗ полностью освобождаются от таможенных пошлин и уплаты единого промышленно - коммерческого налога; экспорт их продукции также не облагается таможенными пошлинами.</w:t>
      </w:r>
    </w:p>
    <w:p w:rsidR="00E635EF" w:rsidRPr="00E635EF" w:rsidRDefault="00E635EF" w:rsidP="00E635E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635EF">
        <w:rPr>
          <w:rFonts w:ascii="Times New Roman" w:hAnsi="Times New Roman" w:cs="Times New Roman"/>
          <w:snapToGrid w:val="0"/>
          <w:sz w:val="24"/>
          <w:szCs w:val="24"/>
        </w:rPr>
        <w:t>6. Зарубежные инвесторы получают возможность приблизить свое производство к чрезвычайно емкому внутреннему рынку КНР, при этом экономится время, уменьшаются издержки транспортировки и хранения продукции. Новые предприятия в СЭЗ, как правило на два года освобождаются от налогов, а затем отчисляют в местный бюджет 15% прибыли, тогда как в целом по стране этот норматив составляет 53-55%, в Гонконге - 18%. Предназначающийся для производственного использования импорт энергоносителей, технологического оборудования полностью освобождаются от таможенного обложения. Ему подлежит импорт сигарет, табака, алкогольных напитков и спирта</w:t>
      </w:r>
    </w:p>
    <w:p w:rsidR="00E635EF" w:rsidRPr="00E635EF" w:rsidRDefault="00E635EF" w:rsidP="00E635E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635EF">
        <w:rPr>
          <w:rFonts w:ascii="Times New Roman" w:hAnsi="Times New Roman" w:cs="Times New Roman"/>
          <w:snapToGrid w:val="0"/>
          <w:sz w:val="24"/>
          <w:szCs w:val="24"/>
        </w:rPr>
        <w:t>Таким образом, СЭЗ расширяет экспорт, увеличивает валютные доходы страны, участвуют в международном технике - экономическом сотрудничестве, подготавливает специалистов в области международного торгово-экономического и научно-технического сотрудничества. Экономика СЭЗ развивается гораздо быстрее, чем в любом другом районе страны. В 1995 г. ВВП и общий объем импорта и экспорта утроился по сравнению с 1990 г., достигнув соответственно 180 и 55 млрд. долларов США. По темпам роста экономики СЭЗ являются одними из самых первых как в стране, так и во всем мире.</w:t>
      </w:r>
    </w:p>
    <w:p w:rsidR="00893439" w:rsidRPr="001630A8" w:rsidRDefault="00893439" w:rsidP="00163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3439" w:rsidRPr="00163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?">
    <w:altName w:val="Times Kaz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94D8D"/>
    <w:multiLevelType w:val="hybridMultilevel"/>
    <w:tmpl w:val="A5B828F2"/>
    <w:lvl w:ilvl="0" w:tplc="270688A8">
      <w:start w:val="13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348AE7AA">
      <w:numFmt w:val="bullet"/>
      <w:lvlText w:val="•"/>
      <w:lvlJc w:val="left"/>
      <w:pPr>
        <w:ind w:left="2719" w:hanging="930"/>
      </w:pPr>
      <w:rPr>
        <w:rFonts w:ascii="Times New Roman" w:eastAsia="Times New Roman" w:hAnsi="Times New Roman" w:cs="Times New Roman" w:hint="default"/>
        <w:i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07052F0"/>
    <w:multiLevelType w:val="hybridMultilevel"/>
    <w:tmpl w:val="1B9CAD38"/>
    <w:lvl w:ilvl="0" w:tplc="270688A8">
      <w:start w:val="13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39"/>
    <w:rsid w:val="001630A8"/>
    <w:rsid w:val="00286329"/>
    <w:rsid w:val="00893439"/>
    <w:rsid w:val="00E635EF"/>
    <w:rsid w:val="00F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0A8"/>
    <w:pPr>
      <w:ind w:left="720"/>
      <w:contextualSpacing/>
    </w:pPr>
  </w:style>
  <w:style w:type="paragraph" w:styleId="a4">
    <w:name w:val="Body Text"/>
    <w:basedOn w:val="a"/>
    <w:link w:val="a5"/>
    <w:semiHidden/>
    <w:rsid w:val="00E635EF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635E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E635EF"/>
    <w:pPr>
      <w:spacing w:before="440" w:after="0" w:line="240" w:lineRule="auto"/>
      <w:ind w:firstLine="72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635EF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0A8"/>
    <w:pPr>
      <w:ind w:left="720"/>
      <w:contextualSpacing/>
    </w:pPr>
  </w:style>
  <w:style w:type="paragraph" w:styleId="a4">
    <w:name w:val="Body Text"/>
    <w:basedOn w:val="a"/>
    <w:link w:val="a5"/>
    <w:semiHidden/>
    <w:rsid w:val="00E635EF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635E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E635EF"/>
    <w:pPr>
      <w:spacing w:before="440" w:after="0" w:line="240" w:lineRule="auto"/>
      <w:ind w:firstLine="72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635EF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4082</Words>
  <Characters>23272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kulyash Aydarkhanova</dc:creator>
  <cp:lastModifiedBy>kulyash Aydarkhanova</cp:lastModifiedBy>
  <cp:revision>5</cp:revision>
  <cp:lastPrinted>2017-09-02T06:05:00Z</cp:lastPrinted>
  <dcterms:created xsi:type="dcterms:W3CDTF">2017-08-25T06:55:00Z</dcterms:created>
  <dcterms:modified xsi:type="dcterms:W3CDTF">2017-09-02T06:05:00Z</dcterms:modified>
</cp:coreProperties>
</file>